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61" w:rsidRDefault="00334A61" w:rsidP="00535A42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535A42" w:rsidRDefault="00535A42" w:rsidP="00535A4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6"/>
          <w:szCs w:val="26"/>
        </w:rPr>
      </w:pPr>
    </w:p>
    <w:p w:rsidR="00CF0DEF" w:rsidRDefault="00CF0DEF" w:rsidP="00CF0D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BOLETIM TÉCNICO</w:t>
      </w:r>
      <w:r w:rsidR="00D96612">
        <w:rPr>
          <w:rFonts w:ascii="Arial" w:hAnsi="Arial" w:cs="Arial"/>
          <w:b/>
          <w:bCs/>
          <w:sz w:val="26"/>
          <w:szCs w:val="26"/>
        </w:rPr>
        <w:t xml:space="preserve"> – 2.</w:t>
      </w:r>
      <w:r w:rsidR="00F039EE">
        <w:rPr>
          <w:rFonts w:ascii="Arial" w:hAnsi="Arial" w:cs="Arial"/>
          <w:b/>
          <w:bCs/>
          <w:sz w:val="26"/>
          <w:szCs w:val="26"/>
        </w:rPr>
        <w:t>20</w:t>
      </w: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B51AD6">
        <w:rPr>
          <w:rFonts w:ascii="Arial" w:hAnsi="Arial" w:cs="Arial"/>
          <w:b/>
          <w:bCs/>
        </w:rPr>
        <w:t>RESIDENCE S</w:t>
      </w:r>
      <w:r w:rsidR="00BA78BD">
        <w:rPr>
          <w:rFonts w:ascii="Arial" w:hAnsi="Arial" w:cs="Arial"/>
          <w:b/>
          <w:bCs/>
        </w:rPr>
        <w:t xml:space="preserve">ELADOR </w:t>
      </w:r>
      <w:r w:rsidR="00C75DCF">
        <w:rPr>
          <w:rFonts w:ascii="Arial" w:hAnsi="Arial" w:cs="Arial"/>
          <w:b/>
          <w:bCs/>
        </w:rPr>
        <w:t>IMPERMEABILIZANTE</w:t>
      </w:r>
    </w:p>
    <w:p w:rsidR="00F039EE" w:rsidRDefault="00F039EE" w:rsidP="00C75DCF">
      <w:pPr>
        <w:tabs>
          <w:tab w:val="left" w:pos="411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Trata-se</w:t>
      </w:r>
      <w:r w:rsidR="00C75DCF">
        <w:rPr>
          <w:rFonts w:ascii="Arial" w:hAnsi="Arial" w:cs="Arial"/>
          <w:sz w:val="20"/>
          <w:szCs w:val="20"/>
        </w:rPr>
        <w:t xml:space="preserve"> de um </w:t>
      </w:r>
      <w:r>
        <w:rPr>
          <w:rFonts w:ascii="Arial" w:hAnsi="Arial" w:cs="Arial"/>
          <w:sz w:val="20"/>
          <w:szCs w:val="20"/>
        </w:rPr>
        <w:t>impermeabilizante acrílico indicado para evitar infiltrações de água em superfícies verticais sujeitas à ação das chuvas.</w:t>
      </w:r>
    </w:p>
    <w:p w:rsidR="00F039EE" w:rsidRDefault="00F039EE" w:rsidP="00C75DCF">
      <w:pPr>
        <w:tabs>
          <w:tab w:val="left" w:pos="411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Composição Química</w:t>
      </w:r>
    </w:p>
    <w:p w:rsidR="00B16280" w:rsidRPr="00BA78BD" w:rsidRDefault="008B3DEA" w:rsidP="00B162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Resina acrílica, pigmentos orgânicos e inorgânicos, coalescente, espessantes, surfactantes, </w:t>
      </w:r>
      <w:r w:rsidR="00892EE9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icrobi</w:t>
      </w:r>
      <w:r w:rsidR="00892EE9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cidas e minerais.</w:t>
      </w: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Modo de Usar</w:t>
      </w:r>
    </w:p>
    <w:p w:rsidR="00BA78BD" w:rsidRPr="00245561" w:rsidRDefault="00CF0DEF" w:rsidP="008B4A0A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245561">
        <w:rPr>
          <w:rFonts w:ascii="Arial" w:hAnsi="Arial" w:cs="Arial"/>
          <w:sz w:val="20"/>
          <w:szCs w:val="20"/>
        </w:rPr>
        <w:t xml:space="preserve">Aplique o produto com </w:t>
      </w:r>
      <w:r w:rsidR="00BA78BD" w:rsidRPr="00245561">
        <w:rPr>
          <w:rFonts w:ascii="Arial" w:hAnsi="Arial" w:cs="Arial"/>
          <w:sz w:val="20"/>
          <w:szCs w:val="20"/>
        </w:rPr>
        <w:t>rolo de lã</w:t>
      </w:r>
      <w:r w:rsidR="008B3DEA">
        <w:rPr>
          <w:rFonts w:ascii="Arial" w:hAnsi="Arial" w:cs="Arial"/>
          <w:sz w:val="20"/>
          <w:szCs w:val="20"/>
        </w:rPr>
        <w:t xml:space="preserve"> de pêlo baixo</w:t>
      </w:r>
      <w:r w:rsidR="00892EE9">
        <w:rPr>
          <w:rFonts w:ascii="Arial" w:hAnsi="Arial" w:cs="Arial"/>
          <w:sz w:val="20"/>
          <w:szCs w:val="20"/>
        </w:rPr>
        <w:t xml:space="preserve"> ou trincha</w:t>
      </w:r>
      <w:r w:rsidR="00BA78BD" w:rsidRPr="00245561">
        <w:rPr>
          <w:rFonts w:ascii="Arial" w:hAnsi="Arial" w:cs="Arial"/>
          <w:sz w:val="20"/>
          <w:szCs w:val="20"/>
        </w:rPr>
        <w:t xml:space="preserve">, diluição em água limpa de até </w:t>
      </w:r>
      <w:r w:rsidR="008B3DEA">
        <w:rPr>
          <w:rFonts w:ascii="Arial" w:hAnsi="Arial" w:cs="Arial"/>
          <w:sz w:val="20"/>
          <w:szCs w:val="20"/>
        </w:rPr>
        <w:t>15</w:t>
      </w:r>
      <w:r w:rsidR="00BA78BD" w:rsidRPr="00245561">
        <w:rPr>
          <w:rFonts w:ascii="Arial" w:hAnsi="Arial" w:cs="Arial"/>
          <w:sz w:val="20"/>
          <w:szCs w:val="20"/>
        </w:rPr>
        <w:t xml:space="preserve">%, </w:t>
      </w:r>
      <w:r w:rsidR="00B51AD6">
        <w:rPr>
          <w:rFonts w:ascii="Arial" w:hAnsi="Arial" w:cs="Arial"/>
          <w:sz w:val="20"/>
          <w:szCs w:val="20"/>
        </w:rPr>
        <w:t>(de</w:t>
      </w:r>
      <w:r w:rsidR="002C0BF4">
        <w:rPr>
          <w:rFonts w:ascii="Arial" w:hAnsi="Arial" w:cs="Arial"/>
          <w:sz w:val="20"/>
          <w:szCs w:val="20"/>
        </w:rPr>
        <w:t xml:space="preserve"> 01 a 02 </w:t>
      </w:r>
      <w:r w:rsidR="00BA78BD" w:rsidRPr="00245561">
        <w:rPr>
          <w:rFonts w:ascii="Arial" w:hAnsi="Arial" w:cs="Arial"/>
          <w:sz w:val="20"/>
          <w:szCs w:val="20"/>
        </w:rPr>
        <w:t>demãos</w:t>
      </w:r>
      <w:r w:rsidR="00B51AD6">
        <w:rPr>
          <w:rFonts w:ascii="Arial" w:hAnsi="Arial" w:cs="Arial"/>
          <w:sz w:val="20"/>
          <w:szCs w:val="20"/>
        </w:rPr>
        <w:t>)</w:t>
      </w:r>
      <w:r w:rsidR="00B51AD6" w:rsidRPr="00245561">
        <w:rPr>
          <w:rFonts w:ascii="Arial" w:hAnsi="Arial" w:cs="Arial"/>
          <w:sz w:val="20"/>
          <w:szCs w:val="20"/>
        </w:rPr>
        <w:t>.</w:t>
      </w:r>
      <w:r w:rsidR="00BA78BD" w:rsidRPr="00245561">
        <w:rPr>
          <w:rFonts w:ascii="Arial" w:hAnsi="Arial" w:cs="Arial"/>
          <w:sz w:val="20"/>
          <w:szCs w:val="20"/>
        </w:rPr>
        <w:t xml:space="preserve"> </w:t>
      </w:r>
    </w:p>
    <w:p w:rsidR="00BA78BD" w:rsidRPr="00245561" w:rsidRDefault="00BA78BD" w:rsidP="00BA78B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245561">
        <w:rPr>
          <w:rFonts w:ascii="Arial" w:hAnsi="Arial" w:cs="Arial"/>
          <w:sz w:val="20"/>
          <w:szCs w:val="20"/>
        </w:rPr>
        <w:t>A superfície deve estar firme, coesa, limpa, seca, isenta de poeira, materiais gordurosos e mofo.</w:t>
      </w:r>
      <w:r w:rsidR="00B51AD6">
        <w:rPr>
          <w:rFonts w:ascii="Arial" w:hAnsi="Arial" w:cs="Arial"/>
          <w:sz w:val="20"/>
          <w:szCs w:val="20"/>
        </w:rPr>
        <w:t xml:space="preserve"> </w:t>
      </w:r>
      <w:r w:rsidRPr="00245561">
        <w:rPr>
          <w:rFonts w:ascii="Arial" w:hAnsi="Arial" w:cs="Arial"/>
          <w:sz w:val="20"/>
          <w:szCs w:val="20"/>
        </w:rPr>
        <w:t>Superfícies com partes soltas ou caiadas: devem ser raspadas ou escovadas até completa remoção e</w:t>
      </w:r>
      <w:r w:rsidR="00B51AD6">
        <w:rPr>
          <w:rFonts w:ascii="Arial" w:hAnsi="Arial" w:cs="Arial"/>
          <w:sz w:val="20"/>
          <w:szCs w:val="20"/>
        </w:rPr>
        <w:t>,</w:t>
      </w:r>
      <w:r w:rsidRPr="00245561">
        <w:rPr>
          <w:rFonts w:ascii="Arial" w:hAnsi="Arial" w:cs="Arial"/>
          <w:sz w:val="20"/>
          <w:szCs w:val="20"/>
        </w:rPr>
        <w:t xml:space="preserve"> em seguida</w:t>
      </w:r>
      <w:r w:rsidR="00B51AD6">
        <w:rPr>
          <w:rFonts w:ascii="Arial" w:hAnsi="Arial" w:cs="Arial"/>
          <w:sz w:val="20"/>
          <w:szCs w:val="20"/>
        </w:rPr>
        <w:t>,</w:t>
      </w:r>
      <w:r w:rsidRPr="00245561">
        <w:rPr>
          <w:rFonts w:ascii="Arial" w:hAnsi="Arial" w:cs="Arial"/>
          <w:sz w:val="20"/>
          <w:szCs w:val="20"/>
        </w:rPr>
        <w:t xml:space="preserve"> aplicar </w:t>
      </w:r>
      <w:r w:rsidR="00B51AD6">
        <w:rPr>
          <w:rFonts w:ascii="Arial" w:hAnsi="Arial" w:cs="Arial"/>
          <w:sz w:val="20"/>
          <w:szCs w:val="20"/>
        </w:rPr>
        <w:t xml:space="preserve">Residence </w:t>
      </w:r>
      <w:r w:rsidRPr="00245561">
        <w:rPr>
          <w:rFonts w:ascii="Arial" w:hAnsi="Arial" w:cs="Arial"/>
          <w:sz w:val="20"/>
          <w:szCs w:val="20"/>
        </w:rPr>
        <w:t>Fundo Preparador de Paredes, conforme indicação do produto. Superfícies mofadas: devem ser tr</w:t>
      </w:r>
      <w:r w:rsidR="00B51AD6">
        <w:rPr>
          <w:rFonts w:ascii="Arial" w:hAnsi="Arial" w:cs="Arial"/>
          <w:sz w:val="20"/>
          <w:szCs w:val="20"/>
        </w:rPr>
        <w:t xml:space="preserve">atadas com solução 1:1 de água </w:t>
      </w:r>
      <w:r w:rsidRPr="00245561">
        <w:rPr>
          <w:rFonts w:ascii="Arial" w:hAnsi="Arial" w:cs="Arial"/>
          <w:sz w:val="20"/>
          <w:szCs w:val="20"/>
        </w:rPr>
        <w:t>limpa e água sanitária</w:t>
      </w:r>
      <w:r w:rsidR="00B51AD6">
        <w:rPr>
          <w:rFonts w:ascii="Arial" w:hAnsi="Arial" w:cs="Arial"/>
          <w:sz w:val="20"/>
          <w:szCs w:val="20"/>
        </w:rPr>
        <w:t>. F</w:t>
      </w:r>
      <w:r w:rsidRPr="00245561">
        <w:rPr>
          <w:rFonts w:ascii="Arial" w:hAnsi="Arial" w:cs="Arial"/>
          <w:sz w:val="20"/>
          <w:szCs w:val="20"/>
        </w:rPr>
        <w:t>eito</w:t>
      </w:r>
      <w:r w:rsidR="00B51AD6">
        <w:rPr>
          <w:rFonts w:ascii="Arial" w:hAnsi="Arial" w:cs="Arial"/>
          <w:sz w:val="20"/>
          <w:szCs w:val="20"/>
        </w:rPr>
        <w:t xml:space="preserve"> o</w:t>
      </w:r>
      <w:r w:rsidRPr="00245561">
        <w:rPr>
          <w:rFonts w:ascii="Arial" w:hAnsi="Arial" w:cs="Arial"/>
          <w:sz w:val="20"/>
          <w:szCs w:val="20"/>
        </w:rPr>
        <w:t xml:space="preserve"> trat</w:t>
      </w:r>
      <w:r w:rsidR="00B51AD6">
        <w:rPr>
          <w:rFonts w:ascii="Arial" w:hAnsi="Arial" w:cs="Arial"/>
          <w:sz w:val="20"/>
          <w:szCs w:val="20"/>
        </w:rPr>
        <w:t xml:space="preserve">amento, enxaguar bem, aguardar secagem e aplicar o produto. </w:t>
      </w:r>
      <w:r w:rsidRPr="00245561">
        <w:rPr>
          <w:rFonts w:ascii="Arial" w:hAnsi="Arial" w:cs="Arial"/>
          <w:sz w:val="20"/>
          <w:szCs w:val="20"/>
        </w:rPr>
        <w:t>Superfícies com manchas gordurosas: devem ser tratadas com solução de água e detergente neutro</w:t>
      </w:r>
      <w:r w:rsidR="00B51AD6">
        <w:rPr>
          <w:rFonts w:ascii="Arial" w:hAnsi="Arial" w:cs="Arial"/>
          <w:sz w:val="20"/>
          <w:szCs w:val="20"/>
        </w:rPr>
        <w:t>. F</w:t>
      </w:r>
      <w:r w:rsidRPr="00245561">
        <w:rPr>
          <w:rFonts w:ascii="Arial" w:hAnsi="Arial" w:cs="Arial"/>
          <w:sz w:val="20"/>
          <w:szCs w:val="20"/>
        </w:rPr>
        <w:t>eito trat</w:t>
      </w:r>
      <w:r w:rsidR="00B51AD6">
        <w:rPr>
          <w:rFonts w:ascii="Arial" w:hAnsi="Arial" w:cs="Arial"/>
          <w:sz w:val="20"/>
          <w:szCs w:val="20"/>
        </w:rPr>
        <w:t xml:space="preserve">amento, enxaguar bem, aguardar </w:t>
      </w:r>
      <w:r w:rsidRPr="00245561">
        <w:rPr>
          <w:rFonts w:ascii="Arial" w:hAnsi="Arial" w:cs="Arial"/>
          <w:sz w:val="20"/>
          <w:szCs w:val="20"/>
        </w:rPr>
        <w:t xml:space="preserve">secagem e aplicar o produto. Reboco novo: deve-se aguardar a cura por um período mínimo de 30 dias para aplicação do produto. Reboco fraco e superfícies de alta absorção: aplicar previamente 1 demão de </w:t>
      </w:r>
      <w:r w:rsidR="00B51AD6">
        <w:rPr>
          <w:rFonts w:ascii="Arial" w:hAnsi="Arial" w:cs="Arial"/>
          <w:sz w:val="20"/>
          <w:szCs w:val="20"/>
        </w:rPr>
        <w:t xml:space="preserve">Residence </w:t>
      </w:r>
      <w:r w:rsidRPr="00245561">
        <w:rPr>
          <w:rFonts w:ascii="Arial" w:hAnsi="Arial" w:cs="Arial"/>
          <w:sz w:val="20"/>
          <w:szCs w:val="20"/>
        </w:rPr>
        <w:t>Fundo Preparador de Paredes, conforme indicação do produto.</w:t>
      </w:r>
      <w:r w:rsidR="002C0BF4">
        <w:rPr>
          <w:rFonts w:ascii="Arial" w:hAnsi="Arial" w:cs="Arial"/>
          <w:sz w:val="20"/>
          <w:szCs w:val="20"/>
        </w:rPr>
        <w:t xml:space="preserve"> Não utilizar o produto em repinturas, não deixar o produto aplicado exposto por mais de 10 dias sem receber a pintura.  </w:t>
      </w:r>
    </w:p>
    <w:p w:rsidR="008E7C0D" w:rsidRDefault="00BA78BD" w:rsidP="00BA78B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245561">
        <w:rPr>
          <w:rFonts w:ascii="Arial" w:hAnsi="Arial" w:cs="Arial"/>
          <w:sz w:val="20"/>
          <w:szCs w:val="20"/>
        </w:rPr>
        <w:t xml:space="preserve"> </w:t>
      </w:r>
    </w:p>
    <w:p w:rsidR="00670C77" w:rsidRPr="00892EE9" w:rsidRDefault="00892EE9" w:rsidP="00BA78B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Obs: </w:t>
      </w:r>
      <w:r>
        <w:rPr>
          <w:rFonts w:ascii="Arial" w:hAnsi="Arial" w:cs="Arial"/>
          <w:sz w:val="20"/>
          <w:szCs w:val="20"/>
        </w:rPr>
        <w:t>Este produto não pode ser aplicado em superfícies de gesso.</w:t>
      </w:r>
    </w:p>
    <w:p w:rsidR="004A356A" w:rsidRDefault="004A356A" w:rsidP="00245561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245561" w:rsidRPr="00892EE9" w:rsidRDefault="00245561" w:rsidP="00245561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BE1F3A">
        <w:rPr>
          <w:rFonts w:ascii="Arial" w:hAnsi="Arial" w:cs="Arial"/>
          <w:b/>
          <w:sz w:val="20"/>
          <w:szCs w:val="20"/>
        </w:rPr>
        <w:t>Rendiment</w:t>
      </w:r>
      <w:r w:rsidR="00C20768">
        <w:rPr>
          <w:rFonts w:ascii="Arial" w:hAnsi="Arial" w:cs="Arial"/>
          <w:b/>
          <w:sz w:val="20"/>
          <w:szCs w:val="20"/>
        </w:rPr>
        <w:t>o por demão</w:t>
      </w:r>
      <w:r w:rsidR="00892EE9">
        <w:rPr>
          <w:rFonts w:ascii="Arial" w:hAnsi="Arial" w:cs="Arial"/>
          <w:sz w:val="20"/>
          <w:szCs w:val="20"/>
        </w:rPr>
        <w:t xml:space="preserve">: </w:t>
      </w:r>
      <w:r w:rsidR="004A356A">
        <w:rPr>
          <w:rFonts w:ascii="Arial" w:hAnsi="Arial" w:cs="Arial"/>
          <w:sz w:val="20"/>
          <w:szCs w:val="20"/>
        </w:rPr>
        <w:t xml:space="preserve">Até </w:t>
      </w:r>
      <w:r w:rsidR="00C75DCF">
        <w:rPr>
          <w:rFonts w:ascii="Arial" w:hAnsi="Arial" w:cs="Arial"/>
          <w:sz w:val="20"/>
          <w:szCs w:val="20"/>
        </w:rPr>
        <w:t>200</w:t>
      </w:r>
      <w:r w:rsidR="00892EE9">
        <w:rPr>
          <w:rFonts w:ascii="Arial" w:hAnsi="Arial" w:cs="Arial"/>
          <w:sz w:val="20"/>
          <w:szCs w:val="20"/>
        </w:rPr>
        <w:t xml:space="preserve"> m</w:t>
      </w:r>
      <w:r w:rsidR="00892EE9">
        <w:rPr>
          <w:rFonts w:ascii="Arial" w:hAnsi="Arial" w:cs="Arial"/>
          <w:sz w:val="20"/>
          <w:szCs w:val="20"/>
          <w:vertAlign w:val="superscript"/>
        </w:rPr>
        <w:t>2</w:t>
      </w:r>
      <w:r w:rsidR="00892EE9">
        <w:rPr>
          <w:rFonts w:ascii="Arial" w:hAnsi="Arial" w:cs="Arial"/>
          <w:sz w:val="20"/>
          <w:szCs w:val="20"/>
        </w:rPr>
        <w:t xml:space="preserve"> / 18 litros</w:t>
      </w:r>
    </w:p>
    <w:p w:rsidR="00245561" w:rsidRPr="00245561" w:rsidRDefault="00245561" w:rsidP="00BA78B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D169D9">
        <w:rPr>
          <w:rFonts w:ascii="Arial" w:hAnsi="Arial" w:cs="Arial"/>
          <w:b/>
          <w:bCs/>
          <w:sz w:val="20"/>
          <w:szCs w:val="20"/>
        </w:rPr>
        <w:t>Secagem</w:t>
      </w:r>
    </w:p>
    <w:p w:rsidR="002D3CF1" w:rsidRPr="008E7C0D" w:rsidRDefault="002D3CF1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Entre mãos............04 horas</w:t>
      </w:r>
    </w:p>
    <w:p w:rsidR="00CF0DEF" w:rsidRPr="008E7C0D" w:rsidRDefault="00F4234E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E869A0">
        <w:rPr>
          <w:rFonts w:ascii="Arial" w:hAnsi="Arial" w:cs="Arial"/>
          <w:sz w:val="20"/>
          <w:szCs w:val="20"/>
        </w:rPr>
        <w:t>inal</w:t>
      </w:r>
      <w:r w:rsidR="00CF0DEF" w:rsidRPr="008E7C0D">
        <w:rPr>
          <w:rFonts w:ascii="Arial" w:hAnsi="Arial" w:cs="Arial"/>
          <w:sz w:val="20"/>
          <w:szCs w:val="20"/>
        </w:rPr>
        <w:t xml:space="preserve"> ....................</w:t>
      </w:r>
      <w:r w:rsidR="008E7C0D">
        <w:rPr>
          <w:rFonts w:ascii="Arial" w:hAnsi="Arial" w:cs="Arial"/>
          <w:sz w:val="20"/>
          <w:szCs w:val="20"/>
        </w:rPr>
        <w:t>.</w:t>
      </w:r>
      <w:r w:rsidR="00892EE9">
        <w:rPr>
          <w:rFonts w:ascii="Arial" w:hAnsi="Arial" w:cs="Arial"/>
          <w:sz w:val="20"/>
          <w:szCs w:val="20"/>
        </w:rPr>
        <w:t>24</w:t>
      </w:r>
      <w:r w:rsidR="008E7C0D" w:rsidRPr="008E7C0D">
        <w:rPr>
          <w:rFonts w:ascii="Arial" w:hAnsi="Arial" w:cs="Arial"/>
          <w:sz w:val="20"/>
          <w:szCs w:val="20"/>
        </w:rPr>
        <w:t xml:space="preserve"> h</w:t>
      </w:r>
      <w:r w:rsidR="008E7C0D">
        <w:rPr>
          <w:rFonts w:ascii="Arial" w:hAnsi="Arial" w:cs="Arial"/>
          <w:sz w:val="20"/>
          <w:szCs w:val="20"/>
        </w:rPr>
        <w:t>oras</w:t>
      </w: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Embalagem</w:t>
      </w:r>
    </w:p>
    <w:p w:rsidR="00CF0DEF" w:rsidRDefault="00FF5BA6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3,6 lts, 18 lts.</w:t>
      </w: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Assessoria Técnica</w:t>
      </w: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DE213B">
        <w:rPr>
          <w:rFonts w:ascii="Arial" w:hAnsi="Arial" w:cs="Arial"/>
          <w:sz w:val="20"/>
          <w:szCs w:val="20"/>
        </w:rPr>
        <w:t xml:space="preserve">Tintas Residence </w:t>
      </w:r>
      <w:r w:rsidR="002533C1">
        <w:rPr>
          <w:rFonts w:ascii="Arial" w:hAnsi="Arial" w:cs="Arial"/>
          <w:sz w:val="20"/>
          <w:szCs w:val="20"/>
        </w:rPr>
        <w:t xml:space="preserve">LTDA </w:t>
      </w:r>
      <w:r>
        <w:rPr>
          <w:rFonts w:ascii="Arial" w:hAnsi="Arial" w:cs="Arial"/>
          <w:sz w:val="20"/>
          <w:szCs w:val="20"/>
        </w:rPr>
        <w:t xml:space="preserve">mantém uma equipe especializada </w:t>
      </w:r>
      <w:r w:rsidR="00B51AD6"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z w:val="20"/>
          <w:szCs w:val="20"/>
        </w:rPr>
        <w:t xml:space="preserve"> disposição dos clientes para quaisquer consulta relativa a sua linha de produtos.</w:t>
      </w: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Validade</w:t>
      </w: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 meses.</w:t>
      </w: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92EE9" w:rsidRPr="000E6DFD" w:rsidRDefault="00892EE9" w:rsidP="00892E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E6DFD">
        <w:rPr>
          <w:rFonts w:ascii="Arial" w:hAnsi="Arial" w:cs="Arial"/>
          <w:b/>
          <w:bCs/>
          <w:sz w:val="20"/>
          <w:szCs w:val="20"/>
        </w:rPr>
        <w:t>Manuseio e Armazenagem</w:t>
      </w:r>
    </w:p>
    <w:p w:rsidR="00892EE9" w:rsidRPr="000E6DFD" w:rsidRDefault="00892EE9" w:rsidP="00892E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E6DFD">
        <w:rPr>
          <w:rFonts w:ascii="Arial" w:hAnsi="Arial" w:cs="Arial"/>
          <w:sz w:val="20"/>
          <w:szCs w:val="20"/>
        </w:rPr>
        <w:t>Deve ser mantido à temperatura ambiente (25ºC) ou menor</w:t>
      </w:r>
      <w:r>
        <w:rPr>
          <w:rFonts w:ascii="Arial" w:hAnsi="Arial" w:cs="Arial"/>
          <w:sz w:val="20"/>
          <w:szCs w:val="20"/>
        </w:rPr>
        <w:t>,</w:t>
      </w:r>
      <w:r w:rsidRPr="000E6DFD">
        <w:rPr>
          <w:rFonts w:ascii="Arial" w:hAnsi="Arial" w:cs="Arial"/>
          <w:sz w:val="20"/>
          <w:szCs w:val="20"/>
        </w:rPr>
        <w:t xml:space="preserve"> para que não ocorra</w:t>
      </w:r>
      <w:r>
        <w:rPr>
          <w:rFonts w:ascii="Arial" w:hAnsi="Arial" w:cs="Arial"/>
          <w:sz w:val="20"/>
          <w:szCs w:val="20"/>
        </w:rPr>
        <w:t>m</w:t>
      </w:r>
      <w:r w:rsidRPr="000E6DFD">
        <w:rPr>
          <w:rFonts w:ascii="Arial" w:hAnsi="Arial" w:cs="Arial"/>
          <w:sz w:val="20"/>
          <w:szCs w:val="20"/>
        </w:rPr>
        <w:t xml:space="preserve"> alterações em suas características iniciais.</w:t>
      </w:r>
      <w:r>
        <w:rPr>
          <w:rFonts w:ascii="Arial" w:hAnsi="Arial" w:cs="Arial"/>
          <w:sz w:val="20"/>
          <w:szCs w:val="20"/>
        </w:rPr>
        <w:t xml:space="preserve"> Armazenar em local coberto, fresco, seco e ventilado.</w:t>
      </w:r>
    </w:p>
    <w:p w:rsidR="00892EE9" w:rsidRDefault="00892EE9" w:rsidP="00892E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92EE9" w:rsidRDefault="00892EE9" w:rsidP="00892E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Recomendações</w:t>
      </w:r>
    </w:p>
    <w:p w:rsidR="00892EE9" w:rsidRPr="005E0B65" w:rsidRDefault="00892EE9" w:rsidP="00892E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Ocorrendo contato do produto com a pele ou os olhos, lavar imediatamente com água em abundância. Se houver irritação da pele, alteração das vias respiratórias ou ingestão, não provocar vômito e procurar imediatamente auxílio médico. Manter a embalagem fora do alcance de crianças e animais, fechada após o uso.</w:t>
      </w: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Última Revisão</w:t>
      </w:r>
    </w:p>
    <w:p w:rsidR="00CF0DEF" w:rsidRDefault="00E93F14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D3ADB">
        <w:rPr>
          <w:rFonts w:ascii="Arial" w:hAnsi="Arial" w:cs="Arial"/>
          <w:sz w:val="20"/>
          <w:szCs w:val="20"/>
        </w:rPr>
        <w:t>5</w:t>
      </w:r>
      <w:r w:rsidR="0013726D">
        <w:rPr>
          <w:rFonts w:ascii="Arial" w:hAnsi="Arial" w:cs="Arial"/>
          <w:sz w:val="20"/>
          <w:szCs w:val="20"/>
        </w:rPr>
        <w:t>/0</w:t>
      </w:r>
      <w:r>
        <w:rPr>
          <w:rFonts w:ascii="Arial" w:hAnsi="Arial" w:cs="Arial"/>
          <w:sz w:val="20"/>
          <w:szCs w:val="20"/>
        </w:rPr>
        <w:t>1</w:t>
      </w:r>
      <w:r w:rsidR="0013726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="00F039EE">
        <w:rPr>
          <w:rFonts w:ascii="Arial" w:hAnsi="Arial" w:cs="Arial"/>
          <w:sz w:val="20"/>
          <w:szCs w:val="20"/>
        </w:rPr>
        <w:t>5</w:t>
      </w:r>
      <w:r w:rsidR="00CF0DEF">
        <w:rPr>
          <w:rFonts w:ascii="Arial" w:hAnsi="Arial" w:cs="Arial"/>
          <w:sz w:val="20"/>
          <w:szCs w:val="20"/>
        </w:rPr>
        <w:t>.</w:t>
      </w:r>
    </w:p>
    <w:p w:rsidR="00CF0DEF" w:rsidRPr="00EE5E8F" w:rsidRDefault="00CF0DEF" w:rsidP="00CF0DEF">
      <w:pPr>
        <w:autoSpaceDE w:val="0"/>
        <w:autoSpaceDN w:val="0"/>
        <w:adjustRightInd w:val="0"/>
        <w:jc w:val="both"/>
        <w:rPr>
          <w:color w:val="999999"/>
        </w:rPr>
      </w:pPr>
      <w:r w:rsidRPr="00EE5E8F">
        <w:rPr>
          <w:rFonts w:ascii="Arial" w:hAnsi="Arial" w:cs="Arial"/>
          <w:color w:val="999999"/>
          <w:sz w:val="16"/>
          <w:szCs w:val="16"/>
        </w:rPr>
        <w:t xml:space="preserve">Essas informações representam o melhor de nosso conhecimento à época de sua publicação. Lembramos que o bom resultado final da aplicação dos produtos depende de fatores que fogem ao nosso controle e que dizem respeito </w:t>
      </w:r>
      <w:r w:rsidR="00C910D9" w:rsidRPr="00EE5E8F">
        <w:rPr>
          <w:rFonts w:ascii="Arial" w:hAnsi="Arial" w:cs="Arial"/>
          <w:color w:val="999999"/>
          <w:sz w:val="16"/>
          <w:szCs w:val="16"/>
        </w:rPr>
        <w:t>à</w:t>
      </w:r>
      <w:r w:rsidRPr="00EE5E8F">
        <w:rPr>
          <w:rFonts w:ascii="Arial" w:hAnsi="Arial" w:cs="Arial"/>
          <w:color w:val="999999"/>
          <w:sz w:val="16"/>
          <w:szCs w:val="16"/>
        </w:rPr>
        <w:t xml:space="preserve"> preparação da superfície e conhecimentos técnicos do aplicador. A empresa reserva-se o direito de alterar essas especificações sem aviso prévio.</w:t>
      </w:r>
    </w:p>
    <w:sectPr w:rsidR="00CF0DEF" w:rsidRPr="00EE5E8F" w:rsidSect="004A356A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65B" w:rsidRDefault="0013365B" w:rsidP="00B2003D">
      <w:r>
        <w:separator/>
      </w:r>
    </w:p>
  </w:endnote>
  <w:endnote w:type="continuationSeparator" w:id="1">
    <w:p w:rsidR="0013365B" w:rsidRDefault="0013365B" w:rsidP="00B20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1AE" w:rsidRDefault="008851AE" w:rsidP="008851AE">
    <w:pPr>
      <w:spacing w:line="360" w:lineRule="auto"/>
      <w:jc w:val="center"/>
      <w:rPr>
        <w:rFonts w:ascii="Verdana" w:hAnsi="Verdana"/>
        <w:b/>
        <w:color w:val="808080"/>
        <w:sz w:val="16"/>
        <w:szCs w:val="16"/>
        <w:lang w:val="en-US"/>
      </w:rPr>
    </w:pPr>
    <w:r>
      <w:rPr>
        <w:rFonts w:ascii="Verdana" w:hAnsi="Verdana"/>
        <w:b/>
        <w:color w:val="808080"/>
        <w:sz w:val="16"/>
        <w:szCs w:val="16"/>
      </w:rPr>
      <w:t xml:space="preserve">Rua Cambuci, 35 . Imbiruçu . Betim . MG . 32.684-018 .  </w:t>
    </w:r>
    <w:r>
      <w:rPr>
        <w:rFonts w:ascii="Verdana" w:hAnsi="Verdana"/>
        <w:b/>
        <w:color w:val="808080"/>
        <w:sz w:val="16"/>
        <w:szCs w:val="16"/>
        <w:lang w:val="en-US"/>
      </w:rPr>
      <w:t>tel: (31) 3275-4404</w:t>
    </w:r>
  </w:p>
  <w:p w:rsidR="008851AE" w:rsidRDefault="008851AE" w:rsidP="008851AE">
    <w:pPr>
      <w:pStyle w:val="Rodap"/>
      <w:jc w:val="center"/>
    </w:pPr>
    <w:hyperlink r:id="rId1" w:history="1">
      <w:r>
        <w:rPr>
          <w:rStyle w:val="Hyperlink"/>
          <w:rFonts w:ascii="Verdana" w:hAnsi="Verdana"/>
          <w:b/>
          <w:color w:val="808080"/>
          <w:sz w:val="16"/>
          <w:szCs w:val="16"/>
          <w:lang w:val="en-US"/>
        </w:rPr>
        <w:t>residence@tintasresidence.com</w:t>
      </w:r>
    </w:hyperlink>
    <w:r>
      <w:rPr>
        <w:rFonts w:ascii="Verdana" w:hAnsi="Verdana"/>
        <w:b/>
        <w:color w:val="808080"/>
        <w:sz w:val="16"/>
        <w:szCs w:val="16"/>
        <w:lang w:val="en-US"/>
      </w:rPr>
      <w:t xml:space="preserve"> . www.tintasresidence.com</w:t>
    </w:r>
  </w:p>
  <w:p w:rsidR="00B2003D" w:rsidRPr="008851AE" w:rsidRDefault="00B2003D" w:rsidP="00885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65B" w:rsidRDefault="0013365B" w:rsidP="00B2003D">
      <w:r>
        <w:separator/>
      </w:r>
    </w:p>
  </w:footnote>
  <w:footnote w:type="continuationSeparator" w:id="1">
    <w:p w:rsidR="0013365B" w:rsidRDefault="0013365B" w:rsidP="00B20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03D" w:rsidRDefault="00F039EE">
    <w:pPr>
      <w:pStyle w:val="Cabealho"/>
    </w:pPr>
    <w:r>
      <w:rPr>
        <w:rFonts w:ascii="Verdana" w:hAnsi="Verdana"/>
        <w:noProof/>
        <w:sz w:val="20"/>
        <w:szCs w:val="20"/>
      </w:rPr>
      <w:drawing>
        <wp:inline distT="0" distB="0" distL="0" distR="0">
          <wp:extent cx="1477010" cy="422275"/>
          <wp:effectExtent l="19050" t="0" r="8890" b="0"/>
          <wp:docPr id="1" name="Imagem 1" descr="Logo Res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es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EF8"/>
    <w:rsid w:val="00023EF8"/>
    <w:rsid w:val="0013365B"/>
    <w:rsid w:val="0013726D"/>
    <w:rsid w:val="00187ACE"/>
    <w:rsid w:val="001C411C"/>
    <w:rsid w:val="00245561"/>
    <w:rsid w:val="002533C1"/>
    <w:rsid w:val="00294175"/>
    <w:rsid w:val="00295E2A"/>
    <w:rsid w:val="002C0BF4"/>
    <w:rsid w:val="002D3CF1"/>
    <w:rsid w:val="002D7A8A"/>
    <w:rsid w:val="002F25A5"/>
    <w:rsid w:val="0032478A"/>
    <w:rsid w:val="00334A61"/>
    <w:rsid w:val="00367BD8"/>
    <w:rsid w:val="004A356A"/>
    <w:rsid w:val="004B1C62"/>
    <w:rsid w:val="004C392A"/>
    <w:rsid w:val="00535A42"/>
    <w:rsid w:val="005373B5"/>
    <w:rsid w:val="0054619C"/>
    <w:rsid w:val="0059307C"/>
    <w:rsid w:val="005F53D4"/>
    <w:rsid w:val="00670C77"/>
    <w:rsid w:val="00677366"/>
    <w:rsid w:val="006836EB"/>
    <w:rsid w:val="007D3ADB"/>
    <w:rsid w:val="00842055"/>
    <w:rsid w:val="008851AE"/>
    <w:rsid w:val="00892EE9"/>
    <w:rsid w:val="008A608F"/>
    <w:rsid w:val="008B3DEA"/>
    <w:rsid w:val="008B4A0A"/>
    <w:rsid w:val="008E7C0D"/>
    <w:rsid w:val="008F3433"/>
    <w:rsid w:val="009B7FA7"/>
    <w:rsid w:val="00AA0298"/>
    <w:rsid w:val="00AA22CB"/>
    <w:rsid w:val="00AF4878"/>
    <w:rsid w:val="00B16280"/>
    <w:rsid w:val="00B2003D"/>
    <w:rsid w:val="00B51AD6"/>
    <w:rsid w:val="00BA78BD"/>
    <w:rsid w:val="00BE1F3A"/>
    <w:rsid w:val="00C20768"/>
    <w:rsid w:val="00C75DCF"/>
    <w:rsid w:val="00C910D9"/>
    <w:rsid w:val="00CF0DEF"/>
    <w:rsid w:val="00D169D9"/>
    <w:rsid w:val="00D96612"/>
    <w:rsid w:val="00DE213B"/>
    <w:rsid w:val="00E869A0"/>
    <w:rsid w:val="00E93F14"/>
    <w:rsid w:val="00EE5E8F"/>
    <w:rsid w:val="00F039EE"/>
    <w:rsid w:val="00F4234E"/>
    <w:rsid w:val="00FD72A3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8B4A0A"/>
    <w:pPr>
      <w:keepNext/>
      <w:outlineLvl w:val="0"/>
    </w:pPr>
    <w:rPr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32478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B200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2003D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B200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2003D"/>
    <w:rPr>
      <w:sz w:val="24"/>
      <w:szCs w:val="24"/>
    </w:rPr>
  </w:style>
  <w:style w:type="character" w:styleId="Hyperlink">
    <w:name w:val="Hyperlink"/>
    <w:basedOn w:val="Fontepargpadro"/>
    <w:semiHidden/>
    <w:unhideWhenUsed/>
    <w:rsid w:val="00B200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idence@tintasreside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BOLETIM TÉCNICO</vt:lpstr>
    </vt:vector>
  </TitlesOfParts>
  <Company>Particular</Company>
  <LinksUpToDate>false</LinksUpToDate>
  <CharactersWithSpaces>2764</CharactersWithSpaces>
  <SharedDoc>false</SharedDoc>
  <HLinks>
    <vt:vector size="6" baseType="variant"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mailto:residence@tintasresidence.com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BOLETIM TÉCNICO</dc:title>
  <dc:creator>Usuário</dc:creator>
  <cp:lastModifiedBy>Guina</cp:lastModifiedBy>
  <cp:revision>2</cp:revision>
  <cp:lastPrinted>2008-06-10T17:00:00Z</cp:lastPrinted>
  <dcterms:created xsi:type="dcterms:W3CDTF">2015-02-24T17:05:00Z</dcterms:created>
  <dcterms:modified xsi:type="dcterms:W3CDTF">2015-02-24T17:05:00Z</dcterms:modified>
</cp:coreProperties>
</file>